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7E" w:rsidRDefault="00AE3D7E" w:rsidP="00AE3D7E">
      <w:pPr>
        <w:spacing w:line="240" w:lineRule="auto"/>
        <w:jc w:val="center"/>
        <w:rPr>
          <w:rFonts w:ascii="Times New Roman" w:hAnsi="Times New Roman" w:cs="Times New Roman"/>
          <w:b/>
          <w:sz w:val="28"/>
          <w:szCs w:val="28"/>
          <w:lang w:val="en-US"/>
        </w:rPr>
      </w:pPr>
      <w:r w:rsidRPr="00AF65A2">
        <w:rPr>
          <w:rFonts w:ascii="Times New Roman" w:hAnsi="Times New Roman" w:cs="Times New Roman"/>
          <w:b/>
          <w:sz w:val="28"/>
          <w:szCs w:val="28"/>
        </w:rPr>
        <w:t>Представление резидентом справки о подтверждающих документах и (или) подтверждающих документов по контрактам (кредитным договорам), принятым на учет</w:t>
      </w:r>
    </w:p>
    <w:p w:rsidR="00AF65A2" w:rsidRDefault="00AF65A2" w:rsidP="00AE3D7E">
      <w:pPr>
        <w:spacing w:line="240" w:lineRule="auto"/>
        <w:jc w:val="center"/>
        <w:rPr>
          <w:rFonts w:ascii="Times New Roman" w:hAnsi="Times New Roman" w:cs="Times New Roman"/>
          <w:b/>
          <w:sz w:val="28"/>
          <w:szCs w:val="28"/>
          <w:lang w:val="en-US"/>
        </w:rPr>
      </w:pPr>
    </w:p>
    <w:p w:rsidR="00AE3D7E" w:rsidRPr="00AF65A2" w:rsidRDefault="00AE3D7E" w:rsidP="00AE3D7E">
      <w:pPr>
        <w:spacing w:line="240" w:lineRule="auto"/>
        <w:jc w:val="both"/>
        <w:rPr>
          <w:rFonts w:ascii="Times New Roman" w:hAnsi="Times New Roman" w:cs="Times New Roman"/>
        </w:rPr>
      </w:pPr>
      <w:bookmarkStart w:id="0" w:name="_GoBack"/>
      <w:bookmarkEnd w:id="0"/>
      <w:r w:rsidRPr="00AF65A2">
        <w:t xml:space="preserve">      </w:t>
      </w:r>
      <w:r w:rsidRPr="00AF65A2">
        <w:rPr>
          <w:rFonts w:ascii="Times New Roman" w:hAnsi="Times New Roman" w:cs="Times New Roman"/>
        </w:rPr>
        <w:t>Справка о подтверждающих документах - единая форма учета и отчетности по валютным операциям.</w:t>
      </w:r>
      <w:r w:rsidRPr="00AF65A2">
        <w:rPr>
          <w:rStyle w:val="a6"/>
          <w:rFonts w:ascii="Times New Roman" w:hAnsi="Times New Roman" w:cs="Times New Roman"/>
        </w:rPr>
        <w:footnoteReference w:id="1"/>
      </w:r>
    </w:p>
    <w:p w:rsidR="00AE3D7E" w:rsidRPr="00AF65A2" w:rsidRDefault="00AE3D7E" w:rsidP="00AE3D7E">
      <w:pPr>
        <w:spacing w:line="240" w:lineRule="auto"/>
        <w:jc w:val="both"/>
        <w:rPr>
          <w:rFonts w:ascii="Times New Roman" w:hAnsi="Times New Roman" w:cs="Times New Roman"/>
        </w:rPr>
      </w:pPr>
      <w:r w:rsidRPr="00AF65A2">
        <w:rPr>
          <w:rFonts w:ascii="Times New Roman" w:hAnsi="Times New Roman" w:cs="Times New Roman"/>
        </w:rPr>
        <w:t xml:space="preserve"> Подтверждающие документы – документы, подтверждающие исполнение, прекращение обязательств, перемену лица в обязательстве, изменение суммы обязательств по контракту (кредитному договору) способом, отличным от расчетов. </w:t>
      </w:r>
    </w:p>
    <w:p w:rsidR="00AE3D7E" w:rsidRPr="00AF65A2" w:rsidRDefault="00AE3D7E" w:rsidP="00AE3D7E">
      <w:pPr>
        <w:spacing w:line="240" w:lineRule="auto"/>
        <w:jc w:val="both"/>
        <w:rPr>
          <w:rFonts w:ascii="Times New Roman" w:hAnsi="Times New Roman" w:cs="Times New Roman"/>
        </w:rPr>
      </w:pPr>
      <w:r w:rsidRPr="00AF65A2">
        <w:rPr>
          <w:rFonts w:ascii="Times New Roman" w:hAnsi="Times New Roman" w:cs="Times New Roman"/>
        </w:rPr>
        <w:t>Резидент представляет в банк справку о подтверждающих документах и (или) подтверждающие документы по контракту (кредитному договору), поставленному на учет.</w:t>
      </w:r>
    </w:p>
    <w:p w:rsidR="00AE3D7E" w:rsidRPr="00AF65A2" w:rsidRDefault="00AE3D7E" w:rsidP="00AE3D7E">
      <w:pPr>
        <w:spacing w:line="240" w:lineRule="auto"/>
        <w:jc w:val="center"/>
        <w:rPr>
          <w:rFonts w:ascii="Times New Roman" w:hAnsi="Times New Roman" w:cs="Times New Roman"/>
        </w:rPr>
      </w:pPr>
      <w:r w:rsidRPr="00AF65A2">
        <w:rPr>
          <w:rFonts w:ascii="Times New Roman" w:hAnsi="Times New Roman" w:cs="Times New Roman"/>
        </w:rPr>
        <w:t>Справка о подтверждающих документах НЕ ПРЕДСТАВЛЯЕТСЯ</w:t>
      </w:r>
    </w:p>
    <w:p w:rsidR="00AE3D7E" w:rsidRPr="00AF65A2" w:rsidRDefault="00AE3D7E" w:rsidP="00AE3D7E">
      <w:pPr>
        <w:spacing w:line="240" w:lineRule="auto"/>
        <w:jc w:val="both"/>
        <w:rPr>
          <w:rFonts w:ascii="Times New Roman" w:hAnsi="Times New Roman" w:cs="Times New Roman"/>
        </w:rPr>
      </w:pPr>
      <w:r w:rsidRPr="00AF65A2">
        <w:rPr>
          <w:rFonts w:ascii="Times New Roman" w:hAnsi="Times New Roman" w:cs="Times New Roman"/>
        </w:rPr>
        <w:t xml:space="preserve">• Товар, подлежащий таможенному декларированию путем подачи декларации на товары (далее - ДТ) вывезен с территории Российской Федерации (далее - РФ) после поступления оплаты от нерезидента (аванс по экспорту); </w:t>
      </w:r>
    </w:p>
    <w:p w:rsidR="00AE3D7E" w:rsidRPr="00AF65A2" w:rsidRDefault="00AE3D7E" w:rsidP="00AE3D7E">
      <w:pPr>
        <w:spacing w:line="240" w:lineRule="auto"/>
        <w:jc w:val="both"/>
        <w:rPr>
          <w:rFonts w:ascii="Times New Roman" w:hAnsi="Times New Roman" w:cs="Times New Roman"/>
        </w:rPr>
      </w:pPr>
      <w:r w:rsidRPr="00AF65A2">
        <w:rPr>
          <w:rFonts w:ascii="Times New Roman" w:hAnsi="Times New Roman" w:cs="Times New Roman"/>
        </w:rPr>
        <w:t xml:space="preserve">• Товар, подлежащий таможенному декларированию путем подачи ДТ, ввезен на территорию </w:t>
      </w:r>
      <w:proofErr w:type="gramStart"/>
      <w:r w:rsidRPr="00AF65A2">
        <w:rPr>
          <w:rFonts w:ascii="Times New Roman" w:hAnsi="Times New Roman" w:cs="Times New Roman"/>
        </w:rPr>
        <w:t>РФ</w:t>
      </w:r>
      <w:proofErr w:type="gramEnd"/>
      <w:r w:rsidRPr="00AF65A2">
        <w:rPr>
          <w:rFonts w:ascii="Times New Roman" w:hAnsi="Times New Roman" w:cs="Times New Roman"/>
        </w:rPr>
        <w:t xml:space="preserve"> и резидент производит оплату после получения товара (отсрочка платежа по импорту); </w:t>
      </w:r>
    </w:p>
    <w:p w:rsidR="00AE3D7E" w:rsidRPr="00AF65A2" w:rsidRDefault="00AE3D7E" w:rsidP="00AE3D7E">
      <w:pPr>
        <w:spacing w:line="240" w:lineRule="auto"/>
        <w:jc w:val="both"/>
        <w:rPr>
          <w:rFonts w:ascii="Times New Roman" w:hAnsi="Times New Roman" w:cs="Times New Roman"/>
        </w:rPr>
      </w:pPr>
      <w:r w:rsidRPr="00AF65A2">
        <w:rPr>
          <w:rFonts w:ascii="Times New Roman" w:hAnsi="Times New Roman" w:cs="Times New Roman"/>
        </w:rPr>
        <w:t xml:space="preserve">• контрактом предусмотрены периодические фиксированные платежи (например, в связи с передачей недвижимого имущества по договору аренды, финансовой арендой (лизингом), оказанием услуг связи, страхованием); </w:t>
      </w:r>
    </w:p>
    <w:p w:rsidR="00AE3D7E" w:rsidRPr="00AF65A2" w:rsidRDefault="00AE3D7E" w:rsidP="00AE3D7E">
      <w:pPr>
        <w:spacing w:line="240" w:lineRule="auto"/>
        <w:jc w:val="both"/>
        <w:rPr>
          <w:rFonts w:ascii="Times New Roman" w:hAnsi="Times New Roman" w:cs="Times New Roman"/>
        </w:rPr>
      </w:pPr>
      <w:r w:rsidRPr="00AF65A2">
        <w:rPr>
          <w:rFonts w:ascii="Times New Roman" w:hAnsi="Times New Roman" w:cs="Times New Roman"/>
        </w:rPr>
        <w:t>• первым резидентом при снятии с учета контракта (кредитного договора) в случае передачи всех своих прав по такому контракту (кредитному договору) второму резиденту путем уступки ему требования (перевода на него долга) (в результате уступки требования или перевода долга изменяется сторона по договору).</w:t>
      </w:r>
      <w:r w:rsidRPr="00AF65A2">
        <w:rPr>
          <w:rStyle w:val="a6"/>
          <w:rFonts w:ascii="Times New Roman" w:hAnsi="Times New Roman" w:cs="Times New Roman"/>
        </w:rPr>
        <w:footnoteReference w:id="2"/>
      </w:r>
    </w:p>
    <w:p w:rsidR="00AE3D7E" w:rsidRDefault="00AE3D7E" w:rsidP="00AE3D7E">
      <w:pPr>
        <w:spacing w:line="240" w:lineRule="auto"/>
        <w:jc w:val="both"/>
        <w:rPr>
          <w:rFonts w:ascii="Times New Roman" w:hAnsi="Times New Roman" w:cs="Times New Roman"/>
          <w:lang w:val="en-US"/>
        </w:rPr>
      </w:pPr>
    </w:p>
    <w:p w:rsidR="00AF65A2" w:rsidRDefault="00AF65A2" w:rsidP="00AE3D7E">
      <w:pPr>
        <w:spacing w:line="240" w:lineRule="auto"/>
        <w:jc w:val="both"/>
        <w:rPr>
          <w:rFonts w:ascii="Times New Roman" w:hAnsi="Times New Roman" w:cs="Times New Roman"/>
          <w:lang w:val="en-US"/>
        </w:rPr>
      </w:pPr>
    </w:p>
    <w:p w:rsidR="00AF65A2" w:rsidRDefault="00AF65A2" w:rsidP="00AE3D7E">
      <w:pPr>
        <w:spacing w:line="240" w:lineRule="auto"/>
        <w:jc w:val="both"/>
        <w:rPr>
          <w:rFonts w:ascii="Times New Roman" w:hAnsi="Times New Roman" w:cs="Times New Roman"/>
          <w:lang w:val="en-US"/>
        </w:rPr>
      </w:pPr>
    </w:p>
    <w:p w:rsidR="00AF65A2" w:rsidRDefault="00AF65A2" w:rsidP="00AE3D7E">
      <w:pPr>
        <w:spacing w:line="240" w:lineRule="auto"/>
        <w:jc w:val="both"/>
        <w:rPr>
          <w:rFonts w:ascii="Times New Roman" w:hAnsi="Times New Roman" w:cs="Times New Roman"/>
          <w:lang w:val="en-US"/>
        </w:rPr>
      </w:pPr>
    </w:p>
    <w:p w:rsidR="00AF65A2" w:rsidRDefault="00AF65A2" w:rsidP="00AE3D7E">
      <w:pPr>
        <w:spacing w:line="240" w:lineRule="auto"/>
        <w:jc w:val="both"/>
        <w:rPr>
          <w:rFonts w:ascii="Times New Roman" w:hAnsi="Times New Roman" w:cs="Times New Roman"/>
          <w:lang w:val="en-US"/>
        </w:rPr>
      </w:pPr>
    </w:p>
    <w:p w:rsidR="00AF65A2" w:rsidRDefault="00AF65A2" w:rsidP="00AE3D7E">
      <w:pPr>
        <w:spacing w:line="240" w:lineRule="auto"/>
        <w:jc w:val="both"/>
        <w:rPr>
          <w:rFonts w:ascii="Times New Roman" w:hAnsi="Times New Roman" w:cs="Times New Roman"/>
          <w:lang w:val="en-US"/>
        </w:rPr>
      </w:pPr>
    </w:p>
    <w:p w:rsidR="00AF65A2" w:rsidRDefault="00AF65A2" w:rsidP="00AE3D7E">
      <w:pPr>
        <w:spacing w:line="240" w:lineRule="auto"/>
        <w:jc w:val="both"/>
        <w:rPr>
          <w:rFonts w:ascii="Times New Roman" w:hAnsi="Times New Roman" w:cs="Times New Roman"/>
          <w:lang w:val="en-US"/>
        </w:rPr>
      </w:pPr>
    </w:p>
    <w:p w:rsidR="00AF65A2" w:rsidRDefault="00AF65A2" w:rsidP="00AE3D7E">
      <w:pPr>
        <w:spacing w:line="240" w:lineRule="auto"/>
        <w:jc w:val="both"/>
        <w:rPr>
          <w:rFonts w:ascii="Times New Roman" w:hAnsi="Times New Roman" w:cs="Times New Roman"/>
          <w:lang w:val="en-US"/>
        </w:rPr>
      </w:pPr>
    </w:p>
    <w:p w:rsidR="00AE3D7E" w:rsidRPr="00AF65A2" w:rsidRDefault="00AE3D7E" w:rsidP="00AE3D7E">
      <w:pPr>
        <w:spacing w:line="240" w:lineRule="auto"/>
        <w:jc w:val="center"/>
        <w:rPr>
          <w:rFonts w:ascii="Times New Roman" w:hAnsi="Times New Roman" w:cs="Times New Roman"/>
        </w:rPr>
      </w:pPr>
      <w:r w:rsidRPr="00AF65A2">
        <w:rPr>
          <w:rFonts w:ascii="Times New Roman" w:hAnsi="Times New Roman" w:cs="Times New Roman"/>
        </w:rPr>
        <w:t>Сроки представления справки о подтверждающих документах</w:t>
      </w:r>
    </w:p>
    <w:tbl>
      <w:tblPr>
        <w:tblStyle w:val="a3"/>
        <w:tblW w:w="0" w:type="auto"/>
        <w:tblLook w:val="04A0" w:firstRow="1" w:lastRow="0" w:firstColumn="1" w:lastColumn="0" w:noHBand="0" w:noVBand="1"/>
      </w:tblPr>
      <w:tblGrid>
        <w:gridCol w:w="9322"/>
        <w:gridCol w:w="5812"/>
      </w:tblGrid>
      <w:tr w:rsidR="00AE3D7E" w:rsidRPr="00AF65A2" w:rsidTr="00AF65A2">
        <w:tc>
          <w:tcPr>
            <w:tcW w:w="9322" w:type="dxa"/>
          </w:tcPr>
          <w:p w:rsidR="00AE3D7E" w:rsidRPr="00AF65A2" w:rsidRDefault="00AE3D7E" w:rsidP="00134853">
            <w:pPr>
              <w:jc w:val="center"/>
              <w:rPr>
                <w:rFonts w:ascii="Times New Roman" w:hAnsi="Times New Roman" w:cs="Times New Roman"/>
              </w:rPr>
            </w:pPr>
            <w:r w:rsidRPr="00AF65A2">
              <w:rPr>
                <w:rFonts w:ascii="Times New Roman" w:hAnsi="Times New Roman" w:cs="Times New Roman"/>
              </w:rPr>
              <w:t>Способ исполнения обязательств</w:t>
            </w:r>
          </w:p>
        </w:tc>
        <w:tc>
          <w:tcPr>
            <w:tcW w:w="5812" w:type="dxa"/>
          </w:tcPr>
          <w:p w:rsidR="00AE3D7E" w:rsidRPr="00AF65A2" w:rsidRDefault="00AE3D7E" w:rsidP="00134853">
            <w:pPr>
              <w:jc w:val="center"/>
              <w:rPr>
                <w:rFonts w:ascii="Times New Roman" w:hAnsi="Times New Roman" w:cs="Times New Roman"/>
              </w:rPr>
            </w:pPr>
            <w:r w:rsidRPr="00AF65A2">
              <w:rPr>
                <w:rFonts w:ascii="Times New Roman" w:hAnsi="Times New Roman" w:cs="Times New Roman"/>
              </w:rPr>
              <w:t>Срок представления</w:t>
            </w: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Вывоз товара с территории РФ (ввоз товара на территорию РФ) при наличии требования о таможенном декларировании, способом отличным от подачи декларации на товары (ДТ)</w:t>
            </w:r>
          </w:p>
        </w:tc>
        <w:tc>
          <w:tcPr>
            <w:tcW w:w="581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Не позднее 15 рабочих дней после последнего дня месяца, в котором на документах проставлена отметка о дате выпуска (п. 8.2.1</w:t>
            </w:r>
            <w:proofErr w:type="gramStart"/>
            <w:r w:rsidRPr="00AF65A2">
              <w:rPr>
                <w:rFonts w:ascii="Times New Roman" w:hAnsi="Times New Roman" w:cs="Times New Roman"/>
              </w:rPr>
              <w:t xml:space="preserve"> )</w:t>
            </w:r>
            <w:proofErr w:type="gramEnd"/>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Вывоз товара с территории РФ в государства, входящие в ЕАЭС</w:t>
            </w:r>
            <w:r w:rsidRPr="00AF65A2">
              <w:rPr>
                <w:rStyle w:val="a6"/>
                <w:rFonts w:ascii="Times New Roman" w:hAnsi="Times New Roman" w:cs="Times New Roman"/>
              </w:rPr>
              <w:footnoteReference w:id="3"/>
            </w:r>
            <w:r w:rsidRPr="00AF65A2">
              <w:rPr>
                <w:rFonts w:ascii="Times New Roman" w:hAnsi="Times New Roman" w:cs="Times New Roman"/>
              </w:rPr>
              <w:t xml:space="preserve"> (ввоз товара на территорию РФ из государств, входящих в ЕАЭС) при отсутствии требования о таможенном декларировании товаров</w:t>
            </w:r>
          </w:p>
        </w:tc>
        <w:tc>
          <w:tcPr>
            <w:tcW w:w="581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Не позднее 15 рабочих дней после последнего дня месяца, в котором были оформлены подтверждающие документы (п. 8.2.2)</w:t>
            </w: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Вывоз товара с территории РФ на условиях отсрочки оплаты нерезидентом (в графе 9 СПД - признак «2»), декларирование товара путем подачи ДТ</w:t>
            </w:r>
          </w:p>
        </w:tc>
        <w:tc>
          <w:tcPr>
            <w:tcW w:w="5812" w:type="dxa"/>
            <w:vMerge w:val="restart"/>
          </w:tcPr>
          <w:p w:rsidR="00AE3D7E" w:rsidRPr="00AF65A2" w:rsidRDefault="00AE3D7E" w:rsidP="00134853">
            <w:pPr>
              <w:jc w:val="both"/>
              <w:rPr>
                <w:rFonts w:ascii="Times New Roman" w:hAnsi="Times New Roman" w:cs="Times New Roman"/>
              </w:rPr>
            </w:pPr>
          </w:p>
          <w:p w:rsidR="00AE3D7E" w:rsidRPr="00AF65A2" w:rsidRDefault="00AE3D7E" w:rsidP="00134853">
            <w:pPr>
              <w:jc w:val="both"/>
              <w:rPr>
                <w:rFonts w:ascii="Times New Roman" w:hAnsi="Times New Roman" w:cs="Times New Roman"/>
              </w:rPr>
            </w:pPr>
          </w:p>
          <w:p w:rsidR="00AE3D7E" w:rsidRPr="00AF65A2" w:rsidRDefault="00AE3D7E" w:rsidP="00134853">
            <w:pPr>
              <w:jc w:val="both"/>
              <w:rPr>
                <w:rFonts w:ascii="Times New Roman" w:hAnsi="Times New Roman" w:cs="Times New Roman"/>
              </w:rPr>
            </w:pPr>
          </w:p>
          <w:p w:rsidR="00AE3D7E" w:rsidRPr="00AF65A2" w:rsidRDefault="00AE3D7E" w:rsidP="00134853">
            <w:pPr>
              <w:jc w:val="both"/>
              <w:rPr>
                <w:rFonts w:ascii="Times New Roman" w:hAnsi="Times New Roman" w:cs="Times New Roman"/>
              </w:rPr>
            </w:pPr>
          </w:p>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Не позднее 15 рабочих дней после месяца, в котором зарегистрированы ДТ (п. 8.8)</w:t>
            </w: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Ввоз товара на территорию РФ на условиях предоплаты нерезиденту (авансового платежа) (в графе 9 СПД - признак «3»), декларирование товара путем подачи ДТ</w:t>
            </w:r>
          </w:p>
        </w:tc>
        <w:tc>
          <w:tcPr>
            <w:tcW w:w="5812" w:type="dxa"/>
            <w:vMerge/>
          </w:tcPr>
          <w:p w:rsidR="00AE3D7E" w:rsidRPr="00AF65A2" w:rsidRDefault="00AE3D7E" w:rsidP="00134853">
            <w:pPr>
              <w:jc w:val="both"/>
              <w:rPr>
                <w:rFonts w:ascii="Times New Roman" w:hAnsi="Times New Roman" w:cs="Times New Roman"/>
              </w:rPr>
            </w:pP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Оказание услуг/выполнение работ/передача результатов интеллектуальной деятельности, в том числе исключительных прав на них</w:t>
            </w:r>
          </w:p>
        </w:tc>
        <w:tc>
          <w:tcPr>
            <w:tcW w:w="581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Не позднее 15 рабочих дней после последнего дня месяца, в котором были оформлены подтверждающие документы (п. 8.2.2).</w:t>
            </w: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Иной способ исполнения обязательств по контракту (кредитному договору). Например, передача векселя в оплату по внешнеторговому договору (кредитному договору), возврат ранее полученного товара, представление отступного взамен исполнения обязательств по кредитному договору, передача кредитору ценных бумаг в счет погашения долга, прощение долга кредитором и др.</w:t>
            </w:r>
          </w:p>
        </w:tc>
        <w:tc>
          <w:tcPr>
            <w:tcW w:w="581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Не позднее 15 рабочих дней после последнего дня месяца, в котором были оформлены подтверждающие документы (п. 8.2.2).</w:t>
            </w: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Изменение сведений в ранее принятой Банком справке о подтверждающих документах</w:t>
            </w:r>
          </w:p>
        </w:tc>
        <w:tc>
          <w:tcPr>
            <w:tcW w:w="581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не позднее 15 рабочих дней после оформления документов, подтверждающих изменения</w:t>
            </w:r>
          </w:p>
        </w:tc>
      </w:tr>
    </w:tbl>
    <w:p w:rsidR="00AE3D7E" w:rsidRPr="00AF65A2" w:rsidRDefault="00AE3D7E" w:rsidP="00AE3D7E">
      <w:pPr>
        <w:spacing w:line="240" w:lineRule="auto"/>
        <w:jc w:val="both"/>
        <w:rPr>
          <w:rFonts w:ascii="Times New Roman" w:hAnsi="Times New Roman" w:cs="Times New Roman"/>
        </w:rPr>
      </w:pPr>
    </w:p>
    <w:p w:rsidR="00AE3D7E" w:rsidRPr="00AF65A2" w:rsidRDefault="00AE3D7E" w:rsidP="00AE3D7E">
      <w:pPr>
        <w:spacing w:line="240" w:lineRule="auto"/>
        <w:jc w:val="both"/>
        <w:rPr>
          <w:rFonts w:ascii="Times New Roman" w:hAnsi="Times New Roman" w:cs="Times New Roman"/>
        </w:rPr>
      </w:pPr>
    </w:p>
    <w:p w:rsidR="00AE3D7E" w:rsidRPr="00AF65A2" w:rsidRDefault="00AE3D7E" w:rsidP="00AE3D7E">
      <w:pPr>
        <w:spacing w:line="240" w:lineRule="auto"/>
        <w:jc w:val="center"/>
        <w:rPr>
          <w:rFonts w:ascii="Times New Roman" w:hAnsi="Times New Roman" w:cs="Times New Roman"/>
        </w:rPr>
      </w:pPr>
      <w:r w:rsidRPr="00AF65A2">
        <w:rPr>
          <w:rFonts w:ascii="Times New Roman" w:hAnsi="Times New Roman" w:cs="Times New Roman"/>
        </w:rPr>
        <w:t>Резидент одновременно со справкой о подтверждающих документах представляет документы, подтверждающие исполнение, прекращение обязательств, перемену лица в обязательстве, изменение суммы обязательств по контракту (кредитному договору):</w:t>
      </w:r>
    </w:p>
    <w:p w:rsidR="00AE3D7E" w:rsidRPr="00AF65A2" w:rsidRDefault="00AE3D7E" w:rsidP="00AE3D7E">
      <w:pPr>
        <w:spacing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9322"/>
        <w:gridCol w:w="5812"/>
      </w:tblGrid>
      <w:tr w:rsidR="00AE3D7E" w:rsidRPr="00AF65A2" w:rsidTr="00AF65A2">
        <w:tc>
          <w:tcPr>
            <w:tcW w:w="9322" w:type="dxa"/>
          </w:tcPr>
          <w:p w:rsidR="00AE3D7E" w:rsidRPr="00AF65A2" w:rsidRDefault="00AE3D7E" w:rsidP="00134853">
            <w:pPr>
              <w:jc w:val="center"/>
              <w:rPr>
                <w:rFonts w:ascii="Times New Roman" w:hAnsi="Times New Roman" w:cs="Times New Roman"/>
              </w:rPr>
            </w:pPr>
            <w:r w:rsidRPr="00AF65A2">
              <w:rPr>
                <w:rFonts w:ascii="Times New Roman" w:hAnsi="Times New Roman" w:cs="Times New Roman"/>
              </w:rPr>
              <w:t>Способ исполнения обязательств</w:t>
            </w:r>
          </w:p>
        </w:tc>
        <w:tc>
          <w:tcPr>
            <w:tcW w:w="5812" w:type="dxa"/>
          </w:tcPr>
          <w:p w:rsidR="00AE3D7E" w:rsidRPr="00AF65A2" w:rsidRDefault="00AE3D7E" w:rsidP="00134853">
            <w:pPr>
              <w:jc w:val="center"/>
              <w:rPr>
                <w:rFonts w:ascii="Times New Roman" w:hAnsi="Times New Roman" w:cs="Times New Roman"/>
              </w:rPr>
            </w:pPr>
            <w:r w:rsidRPr="00AF65A2">
              <w:rPr>
                <w:rFonts w:ascii="Times New Roman" w:hAnsi="Times New Roman" w:cs="Times New Roman"/>
              </w:rPr>
              <w:t>Подтверждающие документы</w:t>
            </w: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Вывоз товара с территории РФ (ввоз товара на территорию РФ) при наличии требования о таможенном декларировании, способом отличным от подачи ДТ</w:t>
            </w:r>
          </w:p>
        </w:tc>
        <w:tc>
          <w:tcPr>
            <w:tcW w:w="581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Документ, используемый в качестве ДТ (пункт 6 статьи 105 Таможенного кодекса Евразийского экономического союза) (п. 8.1.1)</w:t>
            </w: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lastRenderedPageBreak/>
              <w:t>Вывоз товара с территории РФ в государства, входящие в ЕАЭС (ввоз товара на территорию РФ из государств, входящих в ЕАЭС) при отсутствии требования о таможенном декларировании товаров</w:t>
            </w:r>
          </w:p>
        </w:tc>
        <w:tc>
          <w:tcPr>
            <w:tcW w:w="581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Товарно-транспортные (перевозочные, товаросопроводительные), коммерческие документы (п. 8.1.2)</w:t>
            </w: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Вывоз товара с территории РФ на условиях отсрочки оплаты нерезидентом (в графе 9 СПД - признак «2»), декларирование товара путем подачи ДТ</w:t>
            </w:r>
          </w:p>
        </w:tc>
        <w:tc>
          <w:tcPr>
            <w:tcW w:w="5812" w:type="dxa"/>
            <w:vMerge w:val="restart"/>
          </w:tcPr>
          <w:p w:rsidR="00AE3D7E" w:rsidRPr="00AF65A2" w:rsidRDefault="00AE3D7E" w:rsidP="00134853">
            <w:pPr>
              <w:jc w:val="both"/>
              <w:rPr>
                <w:rFonts w:ascii="Times New Roman" w:hAnsi="Times New Roman" w:cs="Times New Roman"/>
              </w:rPr>
            </w:pPr>
          </w:p>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 xml:space="preserve">Декларация на товары в Банк не представляется. </w:t>
            </w:r>
          </w:p>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Информация в ведомости банковского контроля отражается на основании данных, полученных из ФТС (Постановление Правительства Российской Федерации от 28 декабря 2012 года № 1459) (п. 8.8)</w:t>
            </w: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Ввоз товара на территорию РФ на условиях предоплаты нерезиденту (авансового платежа) (в графе 9 СПД - признак «3»), декларирование товара путем подачи ДТ</w:t>
            </w:r>
          </w:p>
        </w:tc>
        <w:tc>
          <w:tcPr>
            <w:tcW w:w="5812" w:type="dxa"/>
            <w:vMerge/>
          </w:tcPr>
          <w:p w:rsidR="00AE3D7E" w:rsidRPr="00AF65A2" w:rsidRDefault="00AE3D7E" w:rsidP="00134853">
            <w:pPr>
              <w:jc w:val="both"/>
              <w:rPr>
                <w:rFonts w:ascii="Times New Roman" w:hAnsi="Times New Roman" w:cs="Times New Roman"/>
              </w:rPr>
            </w:pP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Оказание услуг/выполнение работ/передача результатов интеллектуальной деятельности, в том числе исключительных прав на них</w:t>
            </w:r>
          </w:p>
        </w:tc>
        <w:tc>
          <w:tcPr>
            <w:tcW w:w="581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Акты приема-передачи, счета, счета-фактуры и (или) иные коммерческие документы,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 (п.8.1.3)</w:t>
            </w: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Иной способ исполнения обязательств по контракту (кредитному договору) (включая обязательства по уплате процентных платежей при предоставлении займа резидентом нерезиденту). Например, передача векселя в оплату по внешнеторговому договору (кредитному договору), возврат ранее полученного товара, представление отступного взамен исполнения обязательств по кредитному договору, передача кредитору ценных бумаг в счет погашения долга, прощение долга кредитором и др.</w:t>
            </w:r>
          </w:p>
        </w:tc>
        <w:tc>
          <w:tcPr>
            <w:tcW w:w="581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Иные документы, подтверждающие исполнение (изменение, прекращение) обязательств, перемену лица в обязательстве, изменение суммы обязательств по контракту/кредитному договору (включая обязательства по уплате процентных платежей при предоставлении займа резидентом нерезиденту), используемые резидентом для учета своих хозяйственных операций в соответствии с правилами бухгалтерского учета и обычаями делового оборота (п.8.1.4)</w:t>
            </w: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Изменение сведений в ранее принятой Банком справке о подтверждающих документах</w:t>
            </w:r>
          </w:p>
        </w:tc>
        <w:tc>
          <w:tcPr>
            <w:tcW w:w="581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Документы, подтверждающие изменения</w:t>
            </w:r>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Исполнение части (всех) обязательств по контракту (кредитному договору) способом отличным от расчетов другим лицом - резидентом (третьим лицом - резидентом)</w:t>
            </w:r>
          </w:p>
        </w:tc>
        <w:tc>
          <w:tcPr>
            <w:tcW w:w="5812" w:type="dxa"/>
          </w:tcPr>
          <w:p w:rsidR="00AE3D7E" w:rsidRPr="00AF65A2" w:rsidRDefault="00AE3D7E" w:rsidP="00134853">
            <w:pPr>
              <w:jc w:val="both"/>
              <w:rPr>
                <w:rFonts w:ascii="Times New Roman" w:hAnsi="Times New Roman" w:cs="Times New Roman"/>
              </w:rPr>
            </w:pPr>
            <w:proofErr w:type="gramStart"/>
            <w:r w:rsidRPr="00AF65A2">
              <w:rPr>
                <w:rFonts w:ascii="Times New Roman" w:hAnsi="Times New Roman" w:cs="Times New Roman"/>
              </w:rPr>
              <w:t>Документы, подтверждающие исполнение другим лицом-резидентом (третьим лицом – резидентом) обязательств по контракту (кредитному договору); Договор о частичной уступке требования (частичном переводе долга) другому лицу – резиденту, либо договор, на основании которого обязательства исполняет третье лицо – резидент (п. 10.6)</w:t>
            </w:r>
            <w:proofErr w:type="gramEnd"/>
          </w:p>
        </w:tc>
      </w:tr>
      <w:tr w:rsidR="00AE3D7E" w:rsidRPr="00AF65A2" w:rsidTr="00AF65A2">
        <w:tc>
          <w:tcPr>
            <w:tcW w:w="9322" w:type="dxa"/>
          </w:tcPr>
          <w:p w:rsidR="00AE3D7E" w:rsidRPr="00AF65A2" w:rsidRDefault="00AE3D7E" w:rsidP="00134853">
            <w:pPr>
              <w:jc w:val="both"/>
              <w:rPr>
                <w:rFonts w:ascii="Times New Roman" w:hAnsi="Times New Roman" w:cs="Times New Roman"/>
              </w:rPr>
            </w:pPr>
            <w:r w:rsidRPr="00AF65A2">
              <w:rPr>
                <w:rFonts w:ascii="Times New Roman" w:hAnsi="Times New Roman" w:cs="Times New Roman"/>
              </w:rPr>
              <w:t>Исполнение части (всех) обязательств по контракту (кредитному договору) способом отличным от расчетов третьим лицом - нерезидентом</w:t>
            </w:r>
          </w:p>
        </w:tc>
        <w:tc>
          <w:tcPr>
            <w:tcW w:w="5812" w:type="dxa"/>
          </w:tcPr>
          <w:p w:rsidR="00AE3D7E" w:rsidRPr="00AF65A2" w:rsidRDefault="00AE3D7E" w:rsidP="00134853">
            <w:pPr>
              <w:jc w:val="both"/>
              <w:rPr>
                <w:rFonts w:ascii="Times New Roman" w:hAnsi="Times New Roman" w:cs="Times New Roman"/>
              </w:rPr>
            </w:pPr>
            <w:proofErr w:type="gramStart"/>
            <w:r w:rsidRPr="00AF65A2">
              <w:rPr>
                <w:rFonts w:ascii="Times New Roman" w:hAnsi="Times New Roman" w:cs="Times New Roman"/>
              </w:rPr>
              <w:t>Документы, подтверждающие исполнение третьим лицом - нерезидентом части (всех) обязательств по контракту (кредитному договору); Договор о частичной уступке требования (частичном переводе долга) третьему лицу – нерезиденту (п. 10.7)</w:t>
            </w:r>
            <w:proofErr w:type="gramEnd"/>
          </w:p>
        </w:tc>
      </w:tr>
    </w:tbl>
    <w:p w:rsidR="00AE3D7E" w:rsidRPr="00AF65A2" w:rsidRDefault="00AE3D7E" w:rsidP="00AE3D7E">
      <w:pPr>
        <w:spacing w:line="240" w:lineRule="auto"/>
        <w:jc w:val="both"/>
        <w:rPr>
          <w:rFonts w:ascii="Times New Roman" w:hAnsi="Times New Roman" w:cs="Times New Roman"/>
        </w:rPr>
      </w:pPr>
    </w:p>
    <w:p w:rsidR="00BF25BD" w:rsidRPr="00AF65A2" w:rsidRDefault="00BF25BD"/>
    <w:sectPr w:rsidR="00BF25BD" w:rsidRPr="00AF65A2" w:rsidSect="00AF65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6F" w:rsidRDefault="0054506F" w:rsidP="00AE3D7E">
      <w:pPr>
        <w:spacing w:after="0" w:line="240" w:lineRule="auto"/>
      </w:pPr>
      <w:r>
        <w:separator/>
      </w:r>
    </w:p>
  </w:endnote>
  <w:endnote w:type="continuationSeparator" w:id="0">
    <w:p w:rsidR="0054506F" w:rsidRDefault="0054506F" w:rsidP="00AE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6F" w:rsidRDefault="0054506F" w:rsidP="00AE3D7E">
      <w:pPr>
        <w:spacing w:after="0" w:line="240" w:lineRule="auto"/>
      </w:pPr>
      <w:r>
        <w:separator/>
      </w:r>
    </w:p>
  </w:footnote>
  <w:footnote w:type="continuationSeparator" w:id="0">
    <w:p w:rsidR="0054506F" w:rsidRDefault="0054506F" w:rsidP="00AE3D7E">
      <w:pPr>
        <w:spacing w:after="0" w:line="240" w:lineRule="auto"/>
      </w:pPr>
      <w:r>
        <w:continuationSeparator/>
      </w:r>
    </w:p>
  </w:footnote>
  <w:footnote w:id="1">
    <w:p w:rsidR="00AE3D7E" w:rsidRPr="005A51CA" w:rsidRDefault="00AE3D7E" w:rsidP="00AE3D7E">
      <w:pPr>
        <w:pStyle w:val="a4"/>
        <w:rPr>
          <w:rFonts w:ascii="Times New Roman" w:hAnsi="Times New Roman" w:cs="Times New Roman"/>
          <w:sz w:val="12"/>
          <w:szCs w:val="12"/>
        </w:rPr>
      </w:pPr>
      <w:r w:rsidRPr="005A51CA">
        <w:rPr>
          <w:rStyle w:val="a6"/>
          <w:sz w:val="12"/>
          <w:szCs w:val="12"/>
        </w:rPr>
        <w:footnoteRef/>
      </w:r>
      <w:r w:rsidRPr="005A51CA">
        <w:rPr>
          <w:sz w:val="12"/>
          <w:szCs w:val="12"/>
        </w:rPr>
        <w:t xml:space="preserve"> </w:t>
      </w:r>
      <w:r w:rsidRPr="005A51CA">
        <w:rPr>
          <w:rFonts w:ascii="Times New Roman" w:hAnsi="Times New Roman" w:cs="Times New Roman"/>
          <w:sz w:val="12"/>
          <w:szCs w:val="12"/>
        </w:rPr>
        <w:t>Порядок и сроки представления установлены Инструкцией Банка России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 181-И)</w:t>
      </w:r>
    </w:p>
  </w:footnote>
  <w:footnote w:id="2">
    <w:p w:rsidR="00AE3D7E" w:rsidRPr="005A51CA" w:rsidRDefault="00AE3D7E" w:rsidP="00AE3D7E">
      <w:pPr>
        <w:pStyle w:val="a4"/>
        <w:rPr>
          <w:rFonts w:ascii="Times New Roman" w:hAnsi="Times New Roman" w:cs="Times New Roman"/>
          <w:sz w:val="12"/>
          <w:szCs w:val="12"/>
        </w:rPr>
      </w:pPr>
      <w:r w:rsidRPr="005A51CA">
        <w:rPr>
          <w:rStyle w:val="a6"/>
          <w:rFonts w:ascii="Times New Roman" w:hAnsi="Times New Roman" w:cs="Times New Roman"/>
          <w:sz w:val="12"/>
          <w:szCs w:val="12"/>
        </w:rPr>
        <w:footnoteRef/>
      </w:r>
      <w:r w:rsidRPr="005A51CA">
        <w:rPr>
          <w:rFonts w:ascii="Times New Roman" w:hAnsi="Times New Roman" w:cs="Times New Roman"/>
          <w:sz w:val="12"/>
          <w:szCs w:val="12"/>
        </w:rPr>
        <w:t xml:space="preserve"> Первый резидент – резидент, который поставил на учет контракт (кредитный договор). Второй резидент – резидент, которому переданы все права по такому контракту (кредитному договору) путем уступки требования или перевода долга по договору. В связи с прекращением обязательств по договору в указанном случае первый резидент снимает с учета контракт (кредитный договор), второй резидент передает на обслуживание указанный контракт (кредитный договор) в новый или этот же банк учета контракта.</w:t>
      </w:r>
    </w:p>
  </w:footnote>
  <w:footnote w:id="3">
    <w:p w:rsidR="00AE3D7E" w:rsidRPr="001C6855" w:rsidRDefault="00AE3D7E" w:rsidP="00AE3D7E">
      <w:pPr>
        <w:pStyle w:val="a4"/>
        <w:rPr>
          <w:rFonts w:ascii="Times New Roman" w:hAnsi="Times New Roman" w:cs="Times New Roman"/>
          <w:sz w:val="12"/>
          <w:szCs w:val="12"/>
        </w:rPr>
      </w:pPr>
      <w:r w:rsidRPr="001C6855">
        <w:rPr>
          <w:rStyle w:val="a6"/>
          <w:rFonts w:ascii="Times New Roman" w:hAnsi="Times New Roman" w:cs="Times New Roman"/>
          <w:sz w:val="12"/>
          <w:szCs w:val="12"/>
        </w:rPr>
        <w:footnoteRef/>
      </w:r>
      <w:r w:rsidRPr="001C6855">
        <w:rPr>
          <w:rFonts w:ascii="Times New Roman" w:hAnsi="Times New Roman" w:cs="Times New Roman"/>
          <w:sz w:val="12"/>
          <w:szCs w:val="12"/>
        </w:rPr>
        <w:t xml:space="preserve"> Государства, входящие в ЕАЭС (Евразийский экономический союз) - Республика Беларусь; Республика Казахстан; Республика Армения; Кыргызская Республика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3D7E"/>
    <w:rsid w:val="0054506F"/>
    <w:rsid w:val="00AE3D7E"/>
    <w:rsid w:val="00AF65A2"/>
    <w:rsid w:val="00BF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AE3D7E"/>
    <w:pPr>
      <w:spacing w:after="0" w:line="240" w:lineRule="auto"/>
    </w:pPr>
    <w:rPr>
      <w:sz w:val="20"/>
      <w:szCs w:val="20"/>
    </w:rPr>
  </w:style>
  <w:style w:type="character" w:customStyle="1" w:styleId="a5">
    <w:name w:val="Текст сноски Знак"/>
    <w:basedOn w:val="a0"/>
    <w:link w:val="a4"/>
    <w:uiPriority w:val="99"/>
    <w:semiHidden/>
    <w:rsid w:val="00AE3D7E"/>
    <w:rPr>
      <w:sz w:val="20"/>
      <w:szCs w:val="20"/>
    </w:rPr>
  </w:style>
  <w:style w:type="character" w:styleId="a6">
    <w:name w:val="footnote reference"/>
    <w:basedOn w:val="a0"/>
    <w:uiPriority w:val="99"/>
    <w:semiHidden/>
    <w:unhideWhenUsed/>
    <w:rsid w:val="00AE3D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Ерастова</dc:creator>
  <cp:lastModifiedBy>Ерастова Елена Сергеевна</cp:lastModifiedBy>
  <cp:revision>2</cp:revision>
  <dcterms:created xsi:type="dcterms:W3CDTF">2020-02-26T20:17:00Z</dcterms:created>
  <dcterms:modified xsi:type="dcterms:W3CDTF">2021-06-23T08:20:00Z</dcterms:modified>
</cp:coreProperties>
</file>